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52495" w:rsidR="00B16154" w:rsidP="00977AE4" w:rsidRDefault="00C21EAC" w14:paraId="02DED811" w14:textId="462AEE6A">
      <w:pPr>
        <w:jc w:val="right"/>
        <w:rPr>
          <w:b/>
          <w:bCs/>
        </w:rPr>
      </w:pPr>
      <w:r w:rsidRPr="00952495">
        <w:rPr>
          <w:b/>
          <w:bCs/>
        </w:rPr>
        <w:t>EK-</w:t>
      </w:r>
      <w:r w:rsidRPr="00952495" w:rsidR="006040DB">
        <w:rPr>
          <w:b/>
          <w:bCs/>
        </w:rPr>
        <w:t>30</w:t>
      </w:r>
    </w:p>
    <w:p w:rsidRPr="00952495" w:rsidR="00B16154" w:rsidP="003D37F6" w:rsidRDefault="00B16154" w14:paraId="2339BF2B" w14:textId="77777777">
      <w:pPr>
        <w:pStyle w:val="Balk7"/>
        <w:spacing w:line="300" w:lineRule="exact"/>
        <w:ind w:firstLine="0"/>
        <w:jc w:val="left"/>
        <w:rPr>
          <w:sz w:val="24"/>
          <w:szCs w:val="24"/>
        </w:rPr>
      </w:pPr>
    </w:p>
    <w:p w:rsidRPr="00952495" w:rsidR="00B16154" w:rsidRDefault="00C21EAC" w14:paraId="7967A7F0" w14:textId="77777777">
      <w:pPr>
        <w:pStyle w:val="Balk7"/>
        <w:spacing w:line="300" w:lineRule="exact"/>
        <w:rPr>
          <w:sz w:val="24"/>
          <w:szCs w:val="24"/>
        </w:rPr>
      </w:pPr>
      <w:r w:rsidRPr="00952495">
        <w:rPr>
          <w:sz w:val="24"/>
          <w:szCs w:val="24"/>
        </w:rPr>
        <w:t>YABANCI DİL VE SAĞLIK TURİZMİ EĞİTİMİ PROTOKOL</w:t>
      </w:r>
      <w:bookmarkStart w:name="protokol" w:id="0"/>
      <w:bookmarkEnd w:id="0"/>
      <w:r w:rsidRPr="00952495">
        <w:rPr>
          <w:sz w:val="24"/>
          <w:szCs w:val="24"/>
        </w:rPr>
        <w:t>Ü</w:t>
      </w:r>
    </w:p>
    <w:p w:rsidRPr="00952495" w:rsidR="00B16154" w:rsidRDefault="00C21EAC" w14:paraId="18A2A1CB" w14:textId="77777777">
      <w:pPr>
        <w:widowControl w:val="0"/>
        <w:spacing w:line="300" w:lineRule="exact"/>
        <w:ind w:firstLine="737"/>
        <w:jc w:val="both"/>
      </w:pPr>
      <w:r w:rsidRPr="00952495">
        <w:t> </w:t>
      </w:r>
    </w:p>
    <w:p w:rsidRPr="00952495" w:rsidR="00B16154" w:rsidRDefault="00C21EAC" w14:paraId="3225A91C" w14:textId="77777777">
      <w:pPr>
        <w:widowControl w:val="0"/>
        <w:spacing w:line="300" w:lineRule="exact"/>
        <w:ind w:firstLine="737"/>
        <w:jc w:val="both"/>
        <w:outlineLvl w:val="0"/>
        <w:rPr>
          <w:b/>
        </w:rPr>
      </w:pPr>
      <w:r w:rsidRPr="00952495">
        <w:rPr>
          <w:b/>
        </w:rPr>
        <w:t>AMAÇ</w:t>
      </w:r>
    </w:p>
    <w:p w:rsidRPr="00952495" w:rsidR="00B16154" w:rsidRDefault="00B16154" w14:paraId="69D57222" w14:textId="77777777">
      <w:pPr>
        <w:widowControl w:val="0"/>
        <w:spacing w:line="300" w:lineRule="exact"/>
        <w:ind w:firstLine="737"/>
        <w:jc w:val="both"/>
        <w:outlineLvl w:val="0"/>
        <w:rPr>
          <w:b/>
        </w:rPr>
      </w:pPr>
    </w:p>
    <w:p w:rsidRPr="00952495" w:rsidR="00B16154" w:rsidRDefault="00C21EAC" w14:paraId="3C886FD3" w14:textId="52DA5170">
      <w:pPr>
        <w:widowControl w:val="0"/>
        <w:spacing w:line="300" w:lineRule="exact"/>
        <w:ind w:firstLine="737"/>
        <w:jc w:val="both"/>
        <w:outlineLvl w:val="0"/>
      </w:pPr>
      <w:r w:rsidRPr="1CD22BB4" w:rsidR="1CD22BB4">
        <w:rPr>
          <w:b w:val="1"/>
          <w:bCs w:val="1"/>
        </w:rPr>
        <w:t xml:space="preserve">MADDE 1- </w:t>
      </w:r>
      <w:r w:rsidR="1CD22BB4">
        <w:rPr/>
        <w:t>Bu protokolün amacı, ülkemizin sağlık turizmi gelirlerini artırabilmek için 26/2/2026 tarihli ve 10962 sayılı Hizmet İhracatının Tanımlanması, Sınıflandırılması ve Hizmet Sektörlerinin Desteklenmesi Hakkında Kararın “Yabancı dil ve sağlık turizmi eğitimi desteği” başlıklı 30 uncu maddesi kapsamında yabancı dil ve sağlık turizmi eğitimi sunacak kurumların sağlayacakları hizmetlere ilişkin usul ve esasları belirlemektir.</w:t>
      </w:r>
    </w:p>
    <w:p w:rsidRPr="00952495" w:rsidR="00B16154" w:rsidRDefault="00C21EAC" w14:paraId="5936B397" w14:textId="77777777">
      <w:pPr>
        <w:widowControl w:val="0"/>
        <w:spacing w:line="300" w:lineRule="exact"/>
        <w:ind w:firstLine="737"/>
        <w:jc w:val="both"/>
      </w:pPr>
      <w:r w:rsidRPr="00952495">
        <w:t> </w:t>
      </w:r>
    </w:p>
    <w:p w:rsidRPr="00952495" w:rsidR="00B16154" w:rsidRDefault="00C21EAC" w14:paraId="22947BB4" w14:textId="77777777">
      <w:pPr>
        <w:widowControl w:val="0"/>
        <w:spacing w:line="300" w:lineRule="exact"/>
        <w:ind w:firstLine="737"/>
        <w:jc w:val="both"/>
        <w:outlineLvl w:val="0"/>
        <w:rPr>
          <w:b/>
        </w:rPr>
      </w:pPr>
      <w:r w:rsidRPr="00952495">
        <w:rPr>
          <w:b/>
        </w:rPr>
        <w:t>KAPSAM</w:t>
      </w:r>
    </w:p>
    <w:p w:rsidRPr="00952495" w:rsidR="00B16154" w:rsidRDefault="00B16154" w14:paraId="355A65AF" w14:textId="77777777">
      <w:pPr>
        <w:widowControl w:val="0"/>
        <w:spacing w:line="300" w:lineRule="exact"/>
        <w:ind w:firstLine="737"/>
        <w:jc w:val="both"/>
        <w:outlineLvl w:val="0"/>
        <w:rPr>
          <w:b/>
        </w:rPr>
      </w:pPr>
    </w:p>
    <w:p w:rsidRPr="00952495" w:rsidR="00B16154" w:rsidRDefault="00C21EAC" w14:paraId="67FBB460" w14:textId="77777777">
      <w:pPr>
        <w:widowControl w:val="0"/>
        <w:spacing w:line="300" w:lineRule="exact"/>
        <w:ind w:firstLine="737"/>
        <w:jc w:val="both"/>
        <w:outlineLvl w:val="0"/>
      </w:pPr>
      <w:r w:rsidRPr="00952495">
        <w:rPr>
          <w:b/>
        </w:rPr>
        <w:t xml:space="preserve">MADDE 2- </w:t>
      </w:r>
      <w:r w:rsidRPr="00952495">
        <w:t>Bu protokol, aşağıda imzası bulunan yükseköğretim kurumu tarafından Türkiye’de yerleşik sağlık kuruluşlarının ve sağlık turizmi aracı kuruluşlarının istihdam ettiği personele sunulacak yabancı dil ve sağlık turizmi eğitimine ilişkin usul ve esasları kapsar.</w:t>
      </w:r>
    </w:p>
    <w:p w:rsidRPr="00952495" w:rsidR="00B16154" w:rsidRDefault="00B16154" w14:paraId="3E43C3DB" w14:textId="77777777">
      <w:pPr>
        <w:widowControl w:val="0"/>
        <w:spacing w:line="300" w:lineRule="exact"/>
        <w:ind w:firstLine="737"/>
        <w:jc w:val="both"/>
      </w:pPr>
    </w:p>
    <w:p w:rsidRPr="00952495" w:rsidR="00B16154" w:rsidRDefault="00C21EAC" w14:paraId="48BD8180" w14:textId="77777777">
      <w:pPr>
        <w:widowControl w:val="0"/>
        <w:spacing w:line="300" w:lineRule="exact"/>
        <w:ind w:firstLine="737"/>
        <w:jc w:val="both"/>
        <w:outlineLvl w:val="0"/>
        <w:rPr>
          <w:b/>
        </w:rPr>
      </w:pPr>
      <w:r w:rsidRPr="00952495">
        <w:rPr>
          <w:b/>
        </w:rPr>
        <w:t>TANIMLAR</w:t>
      </w:r>
    </w:p>
    <w:p w:rsidRPr="00952495" w:rsidR="00B16154" w:rsidRDefault="00B16154" w14:paraId="291DD648" w14:textId="77777777">
      <w:pPr>
        <w:widowControl w:val="0"/>
        <w:spacing w:line="300" w:lineRule="exact"/>
        <w:ind w:firstLine="737"/>
        <w:jc w:val="both"/>
        <w:outlineLvl w:val="0"/>
        <w:rPr>
          <w:b/>
        </w:rPr>
      </w:pPr>
    </w:p>
    <w:p w:rsidRPr="00952495" w:rsidR="00B16154" w:rsidRDefault="00C21EAC" w14:paraId="78B24645" w14:textId="77777777">
      <w:pPr>
        <w:widowControl w:val="0"/>
        <w:spacing w:line="300" w:lineRule="exact"/>
        <w:ind w:firstLine="737"/>
        <w:jc w:val="both"/>
        <w:outlineLvl w:val="0"/>
      </w:pPr>
      <w:r w:rsidRPr="00952495">
        <w:rPr>
          <w:b/>
        </w:rPr>
        <w:t xml:space="preserve">MADDE 3- </w:t>
      </w:r>
      <w:r w:rsidRPr="00952495">
        <w:t>Bu protokolde yer alan;</w:t>
      </w:r>
    </w:p>
    <w:p w:rsidRPr="00952495" w:rsidR="00B16154" w:rsidRDefault="00B16154" w14:paraId="6A3EB528" w14:textId="77777777">
      <w:pPr>
        <w:widowControl w:val="0"/>
        <w:spacing w:line="300" w:lineRule="exact"/>
        <w:ind w:firstLine="737"/>
        <w:jc w:val="both"/>
        <w:outlineLvl w:val="0"/>
        <w:rPr>
          <w:b/>
        </w:rPr>
      </w:pPr>
    </w:p>
    <w:p w:rsidRPr="00952495" w:rsidR="00B16154" w:rsidRDefault="00C21EAC" w14:paraId="02B8B58C" w14:textId="21A43C48">
      <w:pPr>
        <w:widowControl w:val="0"/>
        <w:spacing w:line="300" w:lineRule="exact"/>
        <w:ind w:firstLine="737"/>
        <w:jc w:val="both"/>
        <w:outlineLvl w:val="0"/>
      </w:pPr>
      <w:r w:rsidR="1CD22BB4">
        <w:rPr/>
        <w:t>a) Destek: 26/2/2026 tarihli ve 10962 sayılı Hizmet İhracatının Tanımlanması, Sınıflandırılması ve Hizmet Sektörlerinin Desteklenmesi Hakkında Kararın “Yabancı dil ve sağlık turizmi eğitimi desteği” başlıklı 30 uncu maddesi kapsamında verilen desteği,</w:t>
      </w:r>
    </w:p>
    <w:p w:rsidRPr="00952495" w:rsidR="00B16154" w:rsidRDefault="00C21EAC" w14:paraId="03197290" w14:textId="77777777">
      <w:pPr>
        <w:widowControl w:val="0"/>
        <w:spacing w:line="300" w:lineRule="exact"/>
        <w:ind w:firstLine="737"/>
        <w:jc w:val="both"/>
        <w:outlineLvl w:val="0"/>
      </w:pPr>
      <w:r w:rsidRPr="00952495">
        <w:t>b) Genel Müdürlük: Uluslararası Hizmet Ticareti Genel Müdürlüğünü,</w:t>
      </w:r>
    </w:p>
    <w:p w:rsidRPr="00952495" w:rsidR="00B16154" w:rsidRDefault="00C21EAC" w14:paraId="024CA25C" w14:textId="77777777">
      <w:pPr>
        <w:widowControl w:val="0"/>
        <w:spacing w:line="300" w:lineRule="exact"/>
        <w:ind w:firstLine="737"/>
        <w:jc w:val="both"/>
        <w:outlineLvl w:val="0"/>
      </w:pPr>
      <w:r w:rsidRPr="00952495">
        <w:t>c) Eğitim kurumu: İşbu protokolü imzalayan yükseköğretim kurumunu,</w:t>
      </w:r>
    </w:p>
    <w:p w:rsidRPr="00952495" w:rsidR="00B16154" w:rsidRDefault="00C21EAC" w14:paraId="50FD55B2" w14:textId="51455035">
      <w:pPr>
        <w:widowControl w:val="0"/>
        <w:spacing w:line="300" w:lineRule="exact"/>
        <w:ind w:firstLine="737"/>
        <w:jc w:val="both"/>
        <w:outlineLvl w:val="0"/>
      </w:pPr>
      <w:proofErr w:type="gramStart"/>
      <w:r w:rsidRPr="00952495">
        <w:t>ç</w:t>
      </w:r>
      <w:proofErr w:type="gramEnd"/>
      <w:r w:rsidRPr="00952495">
        <w:t xml:space="preserve">) Karar: </w:t>
      </w:r>
      <w:r w:rsidRPr="00952495" w:rsidR="00952495">
        <w:t xml:space="preserve">26/2/2026 tarihli ve 10962 sayılı </w:t>
      </w:r>
      <w:r w:rsidRPr="00952495" w:rsidR="001B1D4A">
        <w:t>Hizmet İhracatının Tanımlanması, Sınıflandırılması ve Hizmet Sektörlerinin Desteklenmesi Hakkında Karar,</w:t>
      </w:r>
    </w:p>
    <w:p w:rsidRPr="00952495" w:rsidR="00B16154" w:rsidRDefault="00C21EAC" w14:paraId="21CD5B4F" w14:textId="77777777">
      <w:pPr>
        <w:widowControl w:val="0"/>
        <w:spacing w:line="300" w:lineRule="exact"/>
        <w:ind w:firstLine="737"/>
        <w:jc w:val="both"/>
        <w:outlineLvl w:val="0"/>
      </w:pPr>
      <w:r w:rsidRPr="00952495">
        <w:t>d) Öğrenci: Sağlık kuruluşu veya sağlık turizmi aracı kuruluşu tarafından istihdam edilen ve işbu protokol kapsamında eğitim verilecek personeli</w:t>
      </w:r>
    </w:p>
    <w:p w:rsidRPr="00952495" w:rsidR="00B16154" w:rsidRDefault="00B16154" w14:paraId="5E34A78F" w14:textId="77777777">
      <w:pPr>
        <w:widowControl w:val="0"/>
        <w:spacing w:line="300" w:lineRule="exact"/>
        <w:ind w:firstLine="737"/>
        <w:jc w:val="both"/>
        <w:outlineLvl w:val="0"/>
      </w:pPr>
    </w:p>
    <w:p w:rsidRPr="00952495" w:rsidR="00B16154" w:rsidRDefault="00C21EAC" w14:paraId="250D0C31" w14:textId="77777777">
      <w:pPr>
        <w:widowControl w:val="0"/>
        <w:spacing w:line="300" w:lineRule="exact"/>
        <w:jc w:val="both"/>
      </w:pPr>
      <w:proofErr w:type="gramStart"/>
      <w:r w:rsidRPr="00952495">
        <w:t>ifade</w:t>
      </w:r>
      <w:proofErr w:type="gramEnd"/>
      <w:r w:rsidRPr="00952495">
        <w:t xml:space="preserve"> eder.</w:t>
      </w:r>
    </w:p>
    <w:p w:rsidRPr="00952495" w:rsidR="00B16154" w:rsidRDefault="00C21EAC" w14:paraId="00997538" w14:textId="77777777">
      <w:pPr>
        <w:widowControl w:val="0"/>
        <w:spacing w:line="300" w:lineRule="exact"/>
        <w:ind w:firstLine="737"/>
        <w:jc w:val="both"/>
      </w:pPr>
      <w:r w:rsidRPr="00952495">
        <w:t> </w:t>
      </w:r>
    </w:p>
    <w:p w:rsidRPr="00952495" w:rsidR="00B16154" w:rsidRDefault="00C21EAC" w14:paraId="1A32886A" w14:textId="77777777">
      <w:pPr>
        <w:widowControl w:val="0"/>
        <w:spacing w:line="300" w:lineRule="exact"/>
        <w:ind w:firstLine="737"/>
        <w:jc w:val="both"/>
        <w:outlineLvl w:val="0"/>
        <w:rPr>
          <w:b/>
        </w:rPr>
      </w:pPr>
      <w:r w:rsidRPr="00952495">
        <w:rPr>
          <w:b/>
        </w:rPr>
        <w:t>GENEL ESASLAR</w:t>
      </w:r>
    </w:p>
    <w:p w:rsidRPr="00952495" w:rsidR="00B16154" w:rsidRDefault="00B16154" w14:paraId="1FA7FE49" w14:textId="77777777">
      <w:pPr>
        <w:widowControl w:val="0"/>
        <w:spacing w:line="300" w:lineRule="exact"/>
        <w:ind w:firstLine="737"/>
        <w:jc w:val="both"/>
        <w:outlineLvl w:val="0"/>
        <w:rPr>
          <w:b/>
        </w:rPr>
      </w:pPr>
    </w:p>
    <w:p w:rsidRPr="00952495" w:rsidR="00B16154" w:rsidRDefault="00C21EAC" w14:paraId="0AD30935" w14:textId="7A250E9C">
      <w:pPr>
        <w:widowControl w:val="0"/>
        <w:spacing w:line="300" w:lineRule="exact"/>
        <w:ind w:firstLine="737"/>
        <w:jc w:val="both"/>
        <w:outlineLvl w:val="0"/>
      </w:pPr>
      <w:r w:rsidRPr="00952495">
        <w:rPr>
          <w:b/>
        </w:rPr>
        <w:t xml:space="preserve">MADDE 4- </w:t>
      </w:r>
      <w:r w:rsidRPr="00952495">
        <w:t xml:space="preserve">Eğitim kurumu, Kararın amacı doğrultusunda faaliyet göstermek ve Kararın </w:t>
      </w:r>
      <w:r w:rsidRPr="00952495" w:rsidR="001B1D4A">
        <w:t>Hizme</w:t>
      </w:r>
      <w:r w:rsidRPr="00952495" w:rsidR="00E37E98">
        <w:t>t Sektörlerinin Desteklenmesine</w:t>
      </w:r>
      <w:r w:rsidRPr="00952495" w:rsidR="001B1D4A">
        <w:t xml:space="preserve"> İlişkin Genelge</w:t>
      </w:r>
      <w:r w:rsidRPr="00952495">
        <w:t>de geçen hükümler ile işbu protokolün hükümlerine uymak zorundadır.</w:t>
      </w:r>
    </w:p>
    <w:p w:rsidRPr="00952495" w:rsidR="00B16154" w:rsidRDefault="00B16154" w14:paraId="5D14E771" w14:textId="77777777">
      <w:pPr>
        <w:widowControl w:val="0"/>
        <w:spacing w:line="300" w:lineRule="exact"/>
        <w:ind w:firstLine="737"/>
        <w:jc w:val="both"/>
      </w:pPr>
    </w:p>
    <w:p w:rsidRPr="00952495" w:rsidR="00B16154" w:rsidRDefault="00C21EAC" w14:paraId="05FFD08E" w14:textId="77777777">
      <w:pPr>
        <w:widowControl w:val="0"/>
        <w:spacing w:line="300" w:lineRule="exact"/>
        <w:ind w:firstLine="737"/>
        <w:jc w:val="both"/>
        <w:outlineLvl w:val="0"/>
      </w:pPr>
      <w:r w:rsidRPr="00952495">
        <w:rPr>
          <w:b/>
        </w:rPr>
        <w:t>MADDE 5-</w:t>
      </w:r>
      <w:r w:rsidRPr="00952495">
        <w:t xml:space="preserve"> Eğitim kurumu, öğrencilerin eğitim kuruna/programına devamını titizlikle ölçmek ve kur/program sonunda eğitim kurumunu temsile yetkili kişi/kişilerce kaşelenmiş ve imzalanmış bir raporu sağlık kuruluşuna veya sağlık turizmi aracı kuruluşuna ibraz etmek zorundadır.</w:t>
      </w:r>
    </w:p>
    <w:p w:rsidRPr="00952495" w:rsidR="00B16154" w:rsidRDefault="00B16154" w14:paraId="41F081FF" w14:textId="77777777">
      <w:pPr>
        <w:widowControl w:val="0"/>
        <w:spacing w:line="300" w:lineRule="exact"/>
        <w:jc w:val="both"/>
      </w:pPr>
    </w:p>
    <w:p w:rsidRPr="00952495" w:rsidR="00B16154" w:rsidRDefault="00C21EAC" w14:paraId="42B7E622" w14:textId="77777777">
      <w:pPr>
        <w:pStyle w:val="NormalWeb"/>
        <w:spacing w:before="0" w:beforeAutospacing="0" w:after="0" w:afterAutospacing="0"/>
        <w:ind w:firstLine="708"/>
        <w:jc w:val="both"/>
        <w:rPr>
          <w:lang w:eastAsia="en-US"/>
        </w:rPr>
      </w:pPr>
      <w:r w:rsidRPr="00952495">
        <w:rPr>
          <w:b/>
        </w:rPr>
        <w:lastRenderedPageBreak/>
        <w:t xml:space="preserve">MADDE 6- </w:t>
      </w:r>
      <w:r w:rsidRPr="00952495">
        <w:t>Eğitim kurumu, eğitim kurunun/programının başarıyla tamamlandığını gösterir sınav/sınavlar yapmak, sınavlarda uygun fiziki şartları sunmak, sınavlarda dışarıdan müdahaleyi ve başarı ölçümünün sıhhatini engelleyici tedbirleri almak, öğrenciyi herhangi bir etki altında kalmadan veya ticari kaygı gütmeden notlandırmak, nihai başarı puanını ve geçer/kalır not alındığına ilişkin belgeyi sağlık kuruluşuna veya sağlık turizmi aracı kuruluşuna ibraz etmek zorundadır. Söz konusu belgede, notlandırma metodolojisine ve alan ağırlıklarına ilişkin bilgiler yer almalıdır.</w:t>
      </w:r>
    </w:p>
    <w:p w:rsidRPr="00952495" w:rsidR="00B16154" w:rsidRDefault="00B16154" w14:paraId="24047FAB" w14:textId="77777777">
      <w:pPr>
        <w:widowControl w:val="0"/>
        <w:spacing w:line="300" w:lineRule="exact"/>
        <w:ind w:left="737"/>
        <w:jc w:val="both"/>
        <w:outlineLvl w:val="0"/>
        <w:rPr>
          <w:strike/>
          <w:snapToGrid w:val="0"/>
        </w:rPr>
      </w:pPr>
    </w:p>
    <w:p w:rsidRPr="00952495" w:rsidR="00B16154" w:rsidRDefault="00C21EAC" w14:paraId="5BA28A60" w14:textId="77777777">
      <w:pPr>
        <w:widowControl w:val="0"/>
        <w:spacing w:line="300" w:lineRule="exact"/>
        <w:jc w:val="both"/>
        <w:outlineLvl w:val="0"/>
      </w:pPr>
      <w:r w:rsidRPr="00952495">
        <w:t xml:space="preserve">           </w:t>
      </w:r>
      <w:r w:rsidRPr="00952495">
        <w:rPr>
          <w:b/>
        </w:rPr>
        <w:t xml:space="preserve">MADDE 7- </w:t>
      </w:r>
      <w:r w:rsidRPr="00952495">
        <w:t>Eğitim kurumu, Genel Müdürlükçe yetkilendirilen eğitim programları ve eğitmenlerin dışında başka eğitmenlerle başka programlara ilişkin eğitimler de vermesi durumunda, bunların Karar kapsamında desteklenmeyeceğini sağlık kuruluşuna ve sağlık turizmi aracı kuruluşuna bildirmekle yükümlüdür.</w:t>
      </w:r>
    </w:p>
    <w:p w:rsidRPr="00952495" w:rsidR="00B16154" w:rsidRDefault="00B16154" w14:paraId="05A37B1E" w14:textId="77777777">
      <w:pPr>
        <w:widowControl w:val="0"/>
        <w:spacing w:line="300" w:lineRule="exact"/>
        <w:jc w:val="both"/>
        <w:outlineLvl w:val="0"/>
      </w:pPr>
    </w:p>
    <w:p w:rsidRPr="00952495" w:rsidR="00B16154" w:rsidRDefault="00C21EAC" w14:paraId="6BB6D323" w14:textId="77777777">
      <w:pPr>
        <w:widowControl w:val="0"/>
        <w:spacing w:line="300" w:lineRule="exact"/>
        <w:ind w:firstLine="708"/>
        <w:jc w:val="both"/>
        <w:outlineLvl w:val="0"/>
      </w:pPr>
      <w:r w:rsidRPr="00952495">
        <w:rPr>
          <w:b/>
        </w:rPr>
        <w:t xml:space="preserve">MADDE 8- </w:t>
      </w:r>
      <w:r w:rsidRPr="00952495">
        <w:t>Eğitim kurumu, sunmakta olduğu ve Genel Müdürlükçe uygun görülmüş eğitim programı veya eğitmen listesinde uygulamadan kalkma/işten ayrılma/diğer değişiklik durumlarında ivedilikle Genel Müdürlüğe bilgi vermek zorundadır.</w:t>
      </w:r>
    </w:p>
    <w:p w:rsidRPr="00952495" w:rsidR="00B16154" w:rsidRDefault="00B16154" w14:paraId="5FCECA1E" w14:textId="77777777">
      <w:pPr>
        <w:widowControl w:val="0"/>
        <w:spacing w:line="300" w:lineRule="exact"/>
        <w:ind w:firstLine="708"/>
        <w:jc w:val="both"/>
        <w:outlineLvl w:val="0"/>
      </w:pPr>
    </w:p>
    <w:p w:rsidRPr="00952495" w:rsidR="00B16154" w:rsidRDefault="00C21EAC" w14:paraId="1B2CCA07" w14:textId="3FBD9D5E">
      <w:pPr>
        <w:widowControl w:val="0"/>
        <w:spacing w:line="300" w:lineRule="exact"/>
        <w:ind w:firstLine="708"/>
        <w:jc w:val="both"/>
        <w:outlineLvl w:val="0"/>
      </w:pPr>
      <w:r w:rsidRPr="00952495">
        <w:rPr>
          <w:b/>
        </w:rPr>
        <w:t>MADDE 9-</w:t>
      </w:r>
      <w:r w:rsidRPr="00952495">
        <w:t xml:space="preserve"> Eğitim kurumu, protokol imzalanmasını müteakip, eğitim vermeye yetkili eğitmen listesine ilavede bulunmak üzere; yeni eğitmenlerin SGK hizmet dökümünü (kurum bünyesinde istihdam edilmesi durumunda), özgeçmişini, eğitmenlerin eğitim vereceği program listesini ve programa ilişkin yeterliliklerini belirten dilekçe ve ekleri ile birlikte onay için Genel Müdürlüğe başvuru yapar.</w:t>
      </w:r>
    </w:p>
    <w:p w:rsidRPr="00952495" w:rsidR="00B16154" w:rsidRDefault="00B16154" w14:paraId="204F1BF4" w14:textId="77777777">
      <w:pPr>
        <w:widowControl w:val="0"/>
        <w:spacing w:line="300" w:lineRule="exact"/>
        <w:ind w:firstLine="708"/>
        <w:jc w:val="both"/>
        <w:outlineLvl w:val="0"/>
      </w:pPr>
    </w:p>
    <w:p w:rsidRPr="00952495" w:rsidR="00B16154" w:rsidRDefault="00C21EAC" w14:paraId="15F015F7" w14:textId="77777777">
      <w:pPr>
        <w:widowControl w:val="0"/>
        <w:spacing w:line="300" w:lineRule="exact"/>
        <w:ind w:firstLine="708"/>
        <w:jc w:val="both"/>
        <w:outlineLvl w:val="0"/>
      </w:pPr>
      <w:r w:rsidRPr="00952495">
        <w:rPr>
          <w:b/>
        </w:rPr>
        <w:t>MADDE 10-</w:t>
      </w:r>
      <w:r w:rsidRPr="00952495">
        <w:t xml:space="preserve"> Eğitim kurumu, protokol imzalanmasını müteakip, eğitim programları listesine ilavede bulunmak üzere; ilgili programın müfredatına, eğitim içeriğine, eğitimi verecek eğitmen listesine, programın notlandırma/sınav sistemine ve programı tanıtıcı diğer bilgilere ilişkin dilekçe ve ekleri ile birlikte onay için Genel Müdürlüğe başvuru yapar.</w:t>
      </w:r>
    </w:p>
    <w:p w:rsidRPr="00952495" w:rsidR="00B16154" w:rsidRDefault="00B16154" w14:paraId="368772A8" w14:textId="77777777">
      <w:pPr>
        <w:widowControl w:val="0"/>
        <w:spacing w:line="300" w:lineRule="exact"/>
        <w:ind w:firstLine="708"/>
        <w:jc w:val="both"/>
        <w:outlineLvl w:val="0"/>
      </w:pPr>
    </w:p>
    <w:p w:rsidRPr="00952495" w:rsidR="00B16154" w:rsidRDefault="00C21EAC" w14:paraId="05466D47" w14:textId="77777777">
      <w:pPr>
        <w:widowControl w:val="0"/>
        <w:spacing w:line="300" w:lineRule="exact"/>
        <w:ind w:firstLine="708"/>
        <w:jc w:val="both"/>
        <w:outlineLvl w:val="0"/>
      </w:pPr>
      <w:r w:rsidRPr="00952495">
        <w:rPr>
          <w:b/>
        </w:rPr>
        <w:t>MADDE 11-</w:t>
      </w:r>
      <w:r w:rsidRPr="00952495">
        <w:t xml:space="preserve"> Eğitim kurumu, protokol başvuru esnasında başvuruda bulunduğu kurlara/programlara ilişkin güncel fiyat listesini Genel Müdürlüğe iletir. Takip eden süreçte fiyatlandırmada değişiklik olması durumunda, yeni fiyatları ivedilikle Genel Müdürlüğe bir dilekçe ile bildirir.</w:t>
      </w:r>
    </w:p>
    <w:p w:rsidRPr="00952495" w:rsidR="00B16154" w:rsidRDefault="00B16154" w14:paraId="79DAF2E3" w14:textId="77777777">
      <w:pPr>
        <w:widowControl w:val="0"/>
        <w:spacing w:line="300" w:lineRule="exact"/>
        <w:jc w:val="both"/>
        <w:outlineLvl w:val="0"/>
      </w:pPr>
    </w:p>
    <w:p w:rsidRPr="00952495" w:rsidR="00B16154" w:rsidRDefault="00C21EAC" w14:paraId="5FA4F436" w14:textId="77777777">
      <w:pPr>
        <w:widowControl w:val="0"/>
        <w:spacing w:line="300" w:lineRule="exact"/>
        <w:ind w:firstLine="737"/>
        <w:jc w:val="both"/>
        <w:rPr>
          <w:b/>
        </w:rPr>
      </w:pPr>
      <w:r w:rsidRPr="00952495">
        <w:rPr>
          <w:b/>
        </w:rPr>
        <w:t xml:space="preserve">DENETİM </w:t>
      </w:r>
    </w:p>
    <w:p w:rsidRPr="00952495" w:rsidR="00B16154" w:rsidRDefault="00C21EAC" w14:paraId="56399E4C" w14:textId="77777777">
      <w:pPr>
        <w:widowControl w:val="0"/>
        <w:spacing w:line="300" w:lineRule="exact"/>
        <w:ind w:firstLine="737"/>
        <w:jc w:val="both"/>
      </w:pPr>
      <w:r w:rsidRPr="00952495">
        <w:t> </w:t>
      </w:r>
    </w:p>
    <w:p w:rsidRPr="00952495" w:rsidR="00B16154" w:rsidRDefault="00C21EAC" w14:paraId="7B7AABE9" w14:textId="77777777">
      <w:pPr>
        <w:widowControl w:val="0"/>
        <w:spacing w:line="300" w:lineRule="exact"/>
        <w:ind w:firstLine="737"/>
        <w:jc w:val="both"/>
        <w:outlineLvl w:val="0"/>
      </w:pPr>
      <w:r w:rsidRPr="00952495">
        <w:rPr>
          <w:b/>
        </w:rPr>
        <w:t xml:space="preserve">MADDE 12- </w:t>
      </w:r>
      <w:r w:rsidRPr="00952495">
        <w:t>Eğitim kurumu, sağlık kuruluşuna veya sağlık turizmi aracı kuruluşuna sunmuş olduğu belgeleri en az 10 yıl süreyle saklamak zorundadır. Genel Müdürlük gerekli gördüğü durumlarda eğitim kurumu nezdinde eğitim içeriğine ilişkin denetim yapabilir ve/veya yaptırabilir. Eğitim kurumu, denetimin yapılabilmesi için ilgili evrakı sunmak ve çalışma ortamını hazırlamak zorundadır.</w:t>
      </w:r>
    </w:p>
    <w:p w:rsidRPr="00952495" w:rsidR="00B16154" w:rsidRDefault="00C21EAC" w14:paraId="2C2215D6" w14:textId="77777777">
      <w:pPr>
        <w:widowControl w:val="0"/>
        <w:spacing w:line="300" w:lineRule="exact"/>
        <w:ind w:firstLine="737"/>
        <w:jc w:val="both"/>
      </w:pPr>
      <w:r w:rsidRPr="00952495">
        <w:t> </w:t>
      </w:r>
    </w:p>
    <w:p w:rsidRPr="00952495" w:rsidR="00B16154" w:rsidRDefault="00C21EAC" w14:paraId="32AC86E3" w14:textId="77777777">
      <w:pPr>
        <w:widowControl w:val="0"/>
        <w:spacing w:line="300" w:lineRule="exact"/>
        <w:ind w:firstLine="737"/>
        <w:jc w:val="both"/>
        <w:rPr>
          <w:b/>
        </w:rPr>
      </w:pPr>
      <w:r w:rsidRPr="00952495">
        <w:rPr>
          <w:b/>
        </w:rPr>
        <w:t>YAPTIRIM</w:t>
      </w:r>
    </w:p>
    <w:p w:rsidRPr="00952495" w:rsidR="00B16154" w:rsidRDefault="00B16154" w14:paraId="1FBF8BA2" w14:textId="77777777">
      <w:pPr>
        <w:widowControl w:val="0"/>
        <w:spacing w:line="300" w:lineRule="exact"/>
        <w:ind w:firstLine="737"/>
        <w:jc w:val="both"/>
        <w:rPr>
          <w:b/>
        </w:rPr>
      </w:pPr>
    </w:p>
    <w:p w:rsidRPr="00952495" w:rsidR="00B16154" w:rsidRDefault="00C21EAC" w14:paraId="125C7F2D" w14:textId="77777777">
      <w:pPr>
        <w:widowControl w:val="0"/>
        <w:spacing w:line="300" w:lineRule="exact"/>
        <w:ind w:firstLine="737"/>
        <w:jc w:val="both"/>
        <w:outlineLvl w:val="0"/>
      </w:pPr>
      <w:r w:rsidRPr="00952495">
        <w:rPr>
          <w:b/>
        </w:rPr>
        <w:t xml:space="preserve">MADDE 13- </w:t>
      </w:r>
      <w:r w:rsidRPr="00952495">
        <w:t xml:space="preserve">Eğitim kurumunun, işbu protokolün hükümlerine aykırı işlem yaptığının tespit edilmesi durumunda, Genel Müdürlük işbu protokolü tek taraflı feshedebilir. </w:t>
      </w:r>
    </w:p>
    <w:p w:rsidRPr="00952495" w:rsidR="00B16154" w:rsidRDefault="00B16154" w14:paraId="0187931B" w14:textId="77777777">
      <w:pPr>
        <w:widowControl w:val="0"/>
        <w:spacing w:line="300" w:lineRule="exact"/>
        <w:ind w:firstLine="737"/>
        <w:jc w:val="both"/>
        <w:outlineLvl w:val="0"/>
        <w:rPr>
          <w:rStyle w:val="Gl"/>
        </w:rPr>
      </w:pPr>
    </w:p>
    <w:p w:rsidRPr="00952495" w:rsidR="00B16154" w:rsidRDefault="00C21EAC" w14:paraId="4923174C" w14:textId="77777777">
      <w:pPr>
        <w:ind w:firstLine="708"/>
        <w:jc w:val="both"/>
      </w:pPr>
      <w:r w:rsidRPr="1CD22BB4" w:rsidR="1CD22BB4">
        <w:rPr>
          <w:rStyle w:val="Gl"/>
        </w:rPr>
        <w:t>DEĞİŞİKLİK VE SONA ERME</w:t>
      </w:r>
    </w:p>
    <w:p w:rsidR="1CD22BB4" w:rsidP="1CD22BB4" w:rsidRDefault="1CD22BB4" w14:paraId="72FD42AD" w14:textId="4F0CDB2F">
      <w:pPr>
        <w:ind w:firstLine="708"/>
        <w:jc w:val="both"/>
        <w:rPr>
          <w:rStyle w:val="Gl"/>
        </w:rPr>
      </w:pPr>
    </w:p>
    <w:p w:rsidRPr="00952495" w:rsidR="00B16154" w:rsidRDefault="00C21EAC" w14:paraId="6241AA0E" w14:textId="31DC0ADB">
      <w:pPr>
        <w:pStyle w:val="NormalWeb"/>
        <w:ind w:firstLine="708"/>
        <w:jc w:val="both"/>
        <w:rPr>
          <w:lang w:eastAsia="en-US"/>
        </w:rPr>
      </w:pPr>
      <w:r w:rsidRPr="1CD22BB4" w:rsidR="1CD22BB4">
        <w:rPr>
          <w:rStyle w:val="Gl"/>
        </w:rPr>
        <w:t>MADDE 14-</w:t>
      </w:r>
      <w:r w:rsidR="1CD22BB4">
        <w:rPr/>
        <w:t xml:space="preserve"> </w:t>
      </w:r>
      <w:r w:rsidRPr="1CD22BB4" w:rsidR="1CD22BB4">
        <w:rPr>
          <w:lang w:eastAsia="en-US"/>
        </w:rPr>
        <w:t xml:space="preserve">Genel Müdürlük, ülkenin ve sektörün çıkarlarını göz önünde bulundurarak protokolde değişiklik yapabilir veya protokolü sonlandırabilir. Yapılan değişiklikler bir ay önceden eğitim kurumuna bildirilir. </w:t>
      </w:r>
    </w:p>
    <w:p w:rsidR="1CD22BB4" w:rsidP="1CD22BB4" w:rsidRDefault="1CD22BB4" w14:paraId="6C0FDB1D" w14:textId="473192B0">
      <w:pPr>
        <w:pStyle w:val="NormalWeb"/>
        <w:ind w:firstLine="708"/>
        <w:jc w:val="both"/>
        <w:rPr>
          <w:lang w:eastAsia="en-US"/>
        </w:rPr>
      </w:pPr>
    </w:p>
    <w:p w:rsidRPr="00952495" w:rsidR="00B16154" w:rsidRDefault="00C21EAC" w14:paraId="220A26B0" w14:textId="77777777">
      <w:pPr>
        <w:ind w:firstLine="708"/>
        <w:jc w:val="both"/>
        <w:rPr>
          <w:rStyle w:val="Gl"/>
        </w:rPr>
      </w:pPr>
      <w:r w:rsidRPr="1CD22BB4" w:rsidR="1CD22BB4">
        <w:rPr>
          <w:rStyle w:val="Gl"/>
        </w:rPr>
        <w:t>SÜRE</w:t>
      </w:r>
    </w:p>
    <w:p w:rsidR="1CD22BB4" w:rsidP="1CD22BB4" w:rsidRDefault="1CD22BB4" w14:paraId="53C61F19" w14:textId="09977BB1">
      <w:pPr>
        <w:ind w:firstLine="708"/>
        <w:jc w:val="both"/>
        <w:rPr>
          <w:rStyle w:val="Gl"/>
        </w:rPr>
      </w:pPr>
    </w:p>
    <w:p w:rsidRPr="00952495" w:rsidR="00B16154" w:rsidRDefault="00C21EAC" w14:paraId="7A7AF6C4" w14:textId="269D4C4C">
      <w:pPr>
        <w:pStyle w:val="NormalWeb"/>
        <w:ind w:firstLine="708"/>
        <w:jc w:val="both"/>
      </w:pPr>
      <w:r w:rsidRPr="1CD22BB4" w:rsidR="1CD22BB4">
        <w:rPr>
          <w:rStyle w:val="Gl"/>
        </w:rPr>
        <w:t>MADDE 15-</w:t>
      </w:r>
      <w:r w:rsidR="1CD22BB4">
        <w:rPr/>
        <w:t xml:space="preserve"> İşbu protokolün süresi imza tarihi itibarıyla bir yıldır. Protokolün bitiş tarihinden en az bir ay önce taraflardan biri protokolün feshini ihbar etmediği sürece protokol sona erdiği tarihten itibaren birer yıl uzar.</w:t>
      </w:r>
    </w:p>
    <w:p w:rsidR="1CD22BB4" w:rsidP="1CD22BB4" w:rsidRDefault="1CD22BB4" w14:paraId="411CC035" w14:textId="2BDA8C59">
      <w:pPr>
        <w:pStyle w:val="NormalWeb"/>
        <w:ind w:firstLine="708"/>
        <w:jc w:val="both"/>
      </w:pPr>
    </w:p>
    <w:p w:rsidRPr="00952495" w:rsidR="00B16154" w:rsidP="003D37F6" w:rsidRDefault="00C21EAC" w14:paraId="3D34AE04" w14:textId="357C8442">
      <w:pPr>
        <w:pStyle w:val="NormalWeb"/>
        <w:spacing w:before="0" w:beforeAutospacing="0" w:after="0" w:afterAutospacing="0"/>
        <w:ind w:firstLine="709"/>
        <w:jc w:val="both"/>
        <w:rPr>
          <w:b/>
        </w:rPr>
      </w:pPr>
      <w:r w:rsidRPr="1CD22BB4" w:rsidR="1CD22BB4">
        <w:rPr>
          <w:b w:val="1"/>
          <w:bCs w:val="1"/>
        </w:rPr>
        <w:t>UYUŞMAZLIKLARIN ÇÖZÜMÜ</w:t>
      </w:r>
    </w:p>
    <w:p w:rsidR="1CD22BB4" w:rsidP="1CD22BB4" w:rsidRDefault="1CD22BB4" w14:paraId="49F2E472" w14:textId="7F151E59">
      <w:pPr>
        <w:pStyle w:val="NormalWeb"/>
        <w:spacing w:before="0" w:beforeAutospacing="off" w:after="0" w:afterAutospacing="off"/>
        <w:ind w:firstLine="709"/>
        <w:jc w:val="both"/>
        <w:rPr>
          <w:b w:val="1"/>
          <w:bCs w:val="1"/>
        </w:rPr>
      </w:pPr>
    </w:p>
    <w:p w:rsidRPr="00952495" w:rsidR="00B16154" w:rsidRDefault="00C21EAC" w14:paraId="29049C55" w14:textId="77777777">
      <w:pPr>
        <w:pStyle w:val="NormalWeb"/>
        <w:ind w:firstLine="708"/>
        <w:jc w:val="both"/>
        <w:rPr>
          <w:lang w:eastAsia="en-US"/>
        </w:rPr>
      </w:pPr>
      <w:r w:rsidRPr="1CD22BB4" w:rsidR="1CD22BB4">
        <w:rPr>
          <w:rStyle w:val="Gl"/>
        </w:rPr>
        <w:t>MADDE 16-</w:t>
      </w:r>
      <w:r w:rsidR="1CD22BB4">
        <w:rPr/>
        <w:t xml:space="preserve"> Bu protokol çerçevesinde taraflar arasında çıkabilecek uyuşmazlıklar için Ankara </w:t>
      </w:r>
      <w:r w:rsidRPr="1CD22BB4" w:rsidR="1CD22BB4">
        <w:rPr>
          <w:lang w:eastAsia="en-US"/>
        </w:rPr>
        <w:t>mahkemeleri yetkilidir.</w:t>
      </w:r>
    </w:p>
    <w:p w:rsidR="1CD22BB4" w:rsidP="1CD22BB4" w:rsidRDefault="1CD22BB4" w14:paraId="705B9DBA" w14:textId="23C9FEE0">
      <w:pPr>
        <w:pStyle w:val="NormalWeb"/>
        <w:ind w:firstLine="708"/>
        <w:jc w:val="both"/>
        <w:rPr>
          <w:lang w:eastAsia="en-US"/>
        </w:rPr>
      </w:pPr>
    </w:p>
    <w:p w:rsidRPr="00952495" w:rsidR="00B16154" w:rsidRDefault="00C21EAC" w14:paraId="3BD948AD" w14:textId="77777777">
      <w:pPr>
        <w:pStyle w:val="NormalWeb"/>
        <w:spacing w:before="101" w:beforeAutospacing="0" w:after="101" w:afterAutospacing="0"/>
        <w:ind w:firstLine="706"/>
        <w:jc w:val="both"/>
        <w:rPr>
          <w:b/>
        </w:rPr>
      </w:pPr>
      <w:r w:rsidRPr="1CD22BB4" w:rsidR="1CD22BB4">
        <w:rPr>
          <w:b w:val="1"/>
          <w:bCs w:val="1"/>
        </w:rPr>
        <w:t>YÜRÜRLÜK</w:t>
      </w:r>
    </w:p>
    <w:p w:rsidR="1CD22BB4" w:rsidP="1CD22BB4" w:rsidRDefault="1CD22BB4" w14:paraId="39027DDC" w14:textId="31C78B02">
      <w:pPr>
        <w:pStyle w:val="NormalWeb"/>
        <w:spacing w:before="101" w:beforeAutospacing="off" w:after="101" w:afterAutospacing="off"/>
        <w:ind w:firstLine="706"/>
        <w:jc w:val="both"/>
        <w:rPr>
          <w:b w:val="1"/>
          <w:bCs w:val="1"/>
        </w:rPr>
      </w:pPr>
    </w:p>
    <w:p w:rsidR="1CD22BB4" w:rsidP="1CD22BB4" w:rsidRDefault="1CD22BB4" w14:paraId="7391216F" w14:textId="3CF81847">
      <w:pPr>
        <w:pStyle w:val="NormalWeb"/>
        <w:spacing w:before="101" w:beforeAutospacing="off" w:after="101" w:afterAutospacing="off"/>
        <w:ind w:firstLine="706"/>
        <w:jc w:val="both"/>
      </w:pPr>
      <w:r w:rsidRPr="1CD22BB4" w:rsidR="1CD22BB4">
        <w:rPr>
          <w:rStyle w:val="Gl"/>
        </w:rPr>
        <w:t>MADDE 17-</w:t>
      </w:r>
      <w:r w:rsidR="1CD22BB4">
        <w:rPr/>
        <w:t xml:space="preserve"> İşbu protokol ……………………………. tarihinde imzalanmış olup imza tarihinde yürürlüğe girer.</w:t>
      </w:r>
    </w:p>
    <w:p w:rsidR="1CD22BB4" w:rsidP="1CD22BB4" w:rsidRDefault="1CD22BB4" w14:paraId="2F98583E" w14:textId="0CC93F61">
      <w:pPr>
        <w:pStyle w:val="NormalWeb"/>
        <w:spacing w:before="101" w:beforeAutospacing="off" w:after="101" w:afterAutospacing="off"/>
        <w:ind w:firstLine="706"/>
        <w:jc w:val="both"/>
        <w:rPr>
          <w:b w:val="1"/>
          <w:bCs w:val="1"/>
        </w:rPr>
      </w:pPr>
    </w:p>
    <w:p w:rsidR="1CD22BB4" w:rsidP="1CD22BB4" w:rsidRDefault="1CD22BB4" w14:paraId="410CC9D8" w14:textId="64A6380B">
      <w:pPr>
        <w:pStyle w:val="NormalWeb"/>
        <w:spacing w:before="101" w:beforeAutospacing="off" w:after="101" w:afterAutospacing="off"/>
        <w:ind w:firstLine="706"/>
        <w:jc w:val="both"/>
        <w:rPr>
          <w:b w:val="1"/>
          <w:bCs w:val="1"/>
        </w:rPr>
      </w:pPr>
    </w:p>
    <w:p w:rsidR="1CD22BB4" w:rsidP="1CD22BB4" w:rsidRDefault="1CD22BB4" w14:paraId="7D5742B5" w14:textId="0D278876">
      <w:pPr>
        <w:pStyle w:val="NormalWeb"/>
        <w:spacing w:before="101" w:beforeAutospacing="off" w:after="101" w:afterAutospacing="off"/>
        <w:ind w:firstLine="0"/>
        <w:jc w:val="both"/>
        <w:rPr>
          <w:b w:val="1"/>
          <w:bCs w:val="1"/>
        </w:rPr>
      </w:pPr>
    </w:p>
    <w:p w:rsidRPr="00952495" w:rsidR="00B16154" w:rsidP="1CD22BB4" w:rsidRDefault="003D37F6" w14:paraId="40C7427E" w14:textId="6E8A3C79">
      <w:pPr>
        <w:pStyle w:val="NormalWeb"/>
        <w:widowControl w:val="0"/>
        <w:spacing w:line="300" w:lineRule="exact"/>
        <w:ind/>
        <w:jc w:val="right"/>
        <w:rPr>
          <w:b w:val="1"/>
          <w:bCs w:val="1"/>
        </w:rPr>
      </w:pPr>
      <w:r w:rsidRPr="00952495">
        <w:rPr>
          <w:b/>
          <w:noProof/>
        </w:rPr>
        <mc:AlternateContent>
          <mc:Choice Requires="wps">
            <w:drawing>
              <wp:anchor distT="45720" distB="45720" distL="114300" distR="114300" simplePos="0" relativeHeight="251659264" behindDoc="0" locked="0" layoutInCell="1" allowOverlap="1" wp14:anchorId="7D4138E4" wp14:editId="37554BCA">
                <wp:simplePos x="0" y="0"/>
                <wp:positionH relativeFrom="column">
                  <wp:posOffset>3605530</wp:posOffset>
                </wp:positionH>
                <wp:positionV relativeFrom="paragraph">
                  <wp:posOffset>942340</wp:posOffset>
                </wp:positionV>
                <wp:extent cx="2360930" cy="1404620"/>
                <wp:effectExtent l="0" t="0" r="63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D37F6" w:rsidP="003D37F6" w:rsidRDefault="003D37F6" w14:paraId="248CB48B" w14:textId="77777777">
                            <w:pPr>
                              <w:widowControl w:val="0"/>
                              <w:spacing w:line="300" w:lineRule="exact"/>
                              <w:jc w:val="center"/>
                              <w:rPr>
                                <w:b/>
                              </w:rPr>
                            </w:pPr>
                            <w:r>
                              <w:rPr>
                                <w:b/>
                              </w:rPr>
                              <w:t>ULUSLARARASI</w:t>
                            </w:r>
                          </w:p>
                          <w:p w:rsidR="003D37F6" w:rsidP="003D37F6" w:rsidRDefault="003D37F6" w14:paraId="44F6F99C" w14:textId="77777777">
                            <w:pPr>
                              <w:widowControl w:val="0"/>
                              <w:spacing w:line="300" w:lineRule="exact"/>
                              <w:jc w:val="center"/>
                              <w:rPr>
                                <w:b/>
                              </w:rPr>
                            </w:pPr>
                            <w:r>
                              <w:rPr>
                                <w:b/>
                              </w:rPr>
                              <w:t>HİZMET TİCARETİ</w:t>
                            </w:r>
                          </w:p>
                          <w:p w:rsidR="003D37F6" w:rsidP="003D37F6" w:rsidRDefault="003D37F6" w14:paraId="51D2A997" w14:textId="77777777">
                            <w:pPr>
                              <w:widowControl w:val="0"/>
                              <w:spacing w:line="300" w:lineRule="exact"/>
                              <w:jc w:val="center"/>
                              <w:rPr>
                                <w:b/>
                              </w:rPr>
                            </w:pPr>
                            <w:r>
                              <w:rPr>
                                <w:b/>
                              </w:rPr>
                              <w:t>GENEL MÜDÜRÜ</w:t>
                            </w:r>
                          </w:p>
                          <w:p w:rsidRPr="003D37F6" w:rsidR="003D37F6" w:rsidP="003D37F6" w:rsidRDefault="003D37F6" w14:paraId="75DC7682" w14:textId="60FF326C">
                            <w:pPr>
                              <w:widowControl w:val="0"/>
                              <w:spacing w:line="300" w:lineRule="exact"/>
                              <w:jc w:val="center"/>
                              <w:rPr>
                                <w:b/>
                              </w:rPr>
                            </w:pPr>
                            <w:r>
                              <w:t>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D4138E4">
                <v:stroke joinstyle="miter"/>
                <v:path gradientshapeok="t" o:connecttype="rect"/>
              </v:shapetype>
              <v:shape id="Metin Kutusu 2" style="position:absolute;left:0;text-align:left;margin-left:283.9pt;margin-top:74.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">
                <v:textbox style="mso-fit-shape-to-text:t">
                  <w:txbxContent>
                    <w:p w:rsidR="003D37F6" w:rsidP="003D37F6" w:rsidRDefault="003D37F6" w14:paraId="248CB48B" w14:textId="77777777">
                      <w:pPr>
                        <w:widowControl w:val="0"/>
                        <w:spacing w:line="300" w:lineRule="exact"/>
                        <w:jc w:val="center"/>
                        <w:rPr>
                          <w:b/>
                        </w:rPr>
                      </w:pPr>
                      <w:r>
                        <w:rPr>
                          <w:b/>
                        </w:rPr>
                        <w:t>ULUSLARARASI</w:t>
                      </w:r>
                    </w:p>
                    <w:p w:rsidR="003D37F6" w:rsidP="003D37F6" w:rsidRDefault="003D37F6" w14:paraId="44F6F99C" w14:textId="77777777">
                      <w:pPr>
                        <w:widowControl w:val="0"/>
                        <w:spacing w:line="300" w:lineRule="exact"/>
                        <w:jc w:val="center"/>
                        <w:rPr>
                          <w:b/>
                        </w:rPr>
                      </w:pPr>
                      <w:r>
                        <w:rPr>
                          <w:b/>
                        </w:rPr>
                        <w:t>HİZMET TİCARETİ</w:t>
                      </w:r>
                    </w:p>
                    <w:p w:rsidR="003D37F6" w:rsidP="003D37F6" w:rsidRDefault="003D37F6" w14:paraId="51D2A997" w14:textId="77777777">
                      <w:pPr>
                        <w:widowControl w:val="0"/>
                        <w:spacing w:line="300" w:lineRule="exact"/>
                        <w:jc w:val="center"/>
                        <w:rPr>
                          <w:b/>
                        </w:rPr>
                      </w:pPr>
                      <w:r>
                        <w:rPr>
                          <w:b/>
                        </w:rPr>
                        <w:t>GENEL MÜDÜRÜ</w:t>
                      </w:r>
                    </w:p>
                    <w:p w:rsidRPr="003D37F6" w:rsidR="003D37F6" w:rsidP="003D37F6" w:rsidRDefault="003D37F6" w14:paraId="75DC7682" w14:textId="60FF326C">
                      <w:pPr>
                        <w:widowControl w:val="0"/>
                        <w:spacing w:line="300" w:lineRule="exact"/>
                        <w:jc w:val="center"/>
                        <w:rPr>
                          <w:b/>
                        </w:rPr>
                      </w:pPr>
                      <w:r>
                        <w:t>İMZA</w:t>
                      </w:r>
                    </w:p>
                  </w:txbxContent>
                </v:textbox>
                <w10:wrap type="square"/>
              </v:shape>
            </w:pict>
          </mc:Fallback>
        </mc:AlternateContent>
      </w:r>
      <w:r w:rsidRPr="1CD22BB4" w:rsidR="1CD22BB4">
        <w:rPr>
          <w:b w:val="1"/>
          <w:bCs w:val="1"/>
        </w:rPr>
        <w:t xml:space="preserve">                             </w:t>
      </w:r>
    </w:p>
    <w:p w:rsidRPr="00952495" w:rsidR="00B16154" w:rsidP="1CD22BB4" w:rsidRDefault="003D37F6" w14:paraId="5CC24DFE" w14:textId="41DF1497">
      <w:pPr>
        <w:pStyle w:val="NormalWeb"/>
        <w:widowControl w:val="0"/>
        <w:spacing w:line="300" w:lineRule="exact"/>
        <w:ind/>
        <w:jc w:val="right"/>
        <w:rPr>
          <w:b w:val="1"/>
          <w:bCs w:val="1"/>
        </w:rPr>
      </w:pPr>
    </w:p>
    <w:p w:rsidRPr="00952495" w:rsidR="00B16154" w:rsidP="1CD22BB4" w:rsidRDefault="003D37F6" w14:paraId="474E6FF0" w14:textId="17008313">
      <w:pPr>
        <w:pStyle w:val="NormalWeb"/>
        <w:widowControl w:val="0"/>
        <w:spacing w:line="300" w:lineRule="exact"/>
        <w:ind/>
        <w:jc w:val="right"/>
        <w:rPr>
          <w:b w:val="1"/>
          <w:bCs w:val="1"/>
        </w:rPr>
      </w:pPr>
    </w:p>
    <w:p w:rsidRPr="00952495" w:rsidR="00B16154" w:rsidP="1CD22BB4" w:rsidRDefault="003D37F6" w14:paraId="0FEE1B07" w14:textId="0F5A15FE">
      <w:pPr>
        <w:pStyle w:val="NormalWeb"/>
        <w:widowControl w:val="0"/>
        <w:spacing w:line="300" w:lineRule="exact"/>
        <w:ind/>
        <w:jc w:val="right"/>
        <w:rPr>
          <w:b w:val="1"/>
          <w:bCs w:val="1"/>
        </w:rPr>
      </w:pPr>
      <w:r w:rsidRPr="1CD22BB4" w:rsidR="1CD22BB4">
        <w:rPr>
          <w:b w:val="1"/>
          <w:bCs w:val="1"/>
        </w:rPr>
        <w:t>EĞİTİM KURUMU</w:t>
      </w:r>
      <w:r>
        <w:tab/>
      </w:r>
    </w:p>
    <w:p w:rsidRPr="00952495" w:rsidR="00B16154" w:rsidP="1CD22BB4" w:rsidRDefault="003D37F6" w14:paraId="5B0E5D09" w14:textId="33B1C963">
      <w:pPr>
        <w:pStyle w:val="NormalWeb"/>
        <w:widowControl w:val="0"/>
        <w:spacing w:line="300" w:lineRule="exact"/>
        <w:ind/>
        <w:jc w:val="right"/>
      </w:pPr>
    </w:p>
    <w:p w:rsidRPr="00952495" w:rsidR="00B16154" w:rsidP="1CD22BB4" w:rsidRDefault="003D37F6" w14:paraId="1320D251" w14:textId="0DCC2DA7">
      <w:pPr>
        <w:pStyle w:val="NormalWeb"/>
        <w:widowControl w:val="0"/>
        <w:spacing w:line="300" w:lineRule="exact"/>
        <w:ind/>
        <w:jc w:val="right"/>
        <w:rPr>
          <w:b w:val="1"/>
          <w:bCs w:val="1"/>
        </w:rPr>
      </w:pPr>
      <w:r w:rsidR="1CD22BB4">
        <w:rPr/>
        <w:t>İMZA-KAŞE</w:t>
      </w:r>
    </w:p>
    <w:p w:rsidRPr="00952495" w:rsidR="00B16154" w:rsidP="1CD22BB4" w:rsidRDefault="003D37F6" w14:paraId="21E61FE5" w14:textId="7D320477">
      <w:pPr>
        <w:pStyle w:val="NormalWeb"/>
        <w:ind w:firstLine="0"/>
        <w:jc w:val="both"/>
        <w:rPr>
          <w:b w:val="1"/>
          <w:bCs w:val="1"/>
        </w:rPr>
      </w:pPr>
    </w:p>
    <w:p w:rsidRPr="00952495" w:rsidR="00B16154" w:rsidRDefault="003D37F6" w14:paraId="7937BB08" w14:textId="4C41983E">
      <w:pPr>
        <w:pStyle w:val="NormalWeb"/>
        <w:ind w:firstLine="708"/>
        <w:jc w:val="both"/>
      </w:pPr>
    </w:p>
    <w:p w:rsidRPr="00952495" w:rsidR="003D37F6" w:rsidP="003D37F6" w:rsidRDefault="003D37F6" w14:paraId="19C5EEFD" w14:textId="7DAFD9E4">
      <w:pPr>
        <w:pStyle w:val="NormalWeb"/>
        <w:jc w:val="both"/>
        <w:sectPr w:rsidRPr="00952495" w:rsidR="003D37F6">
          <w:footerReference w:type="default" r:id="rId7"/>
          <w:pgSz w:w="11906" w:h="16838" w:orient="portrait"/>
          <w:pgMar w:top="1417" w:right="1417" w:bottom="1417" w:left="1417" w:header="708" w:footer="708" w:gutter="0"/>
          <w:cols w:space="708"/>
        </w:sectPr>
      </w:pPr>
    </w:p>
    <w:p w:rsidRPr="00952495" w:rsidR="00B16154" w:rsidP="1CD22BB4" w:rsidRDefault="00C21EAC" w14:paraId="71DE8C9F" w14:textId="141E6284">
      <w:pPr>
        <w:pStyle w:val="NormalWeb"/>
        <w:widowControl w:val="0"/>
        <w:spacing w:line="300" w:lineRule="exact"/>
        <w:ind w:firstLine="0"/>
        <w:jc w:val="both"/>
        <w:rPr>
          <w:b w:val="1"/>
          <w:bCs w:val="1"/>
        </w:rPr>
      </w:pPr>
      <w:r w:rsidRPr="1CD22BB4" w:rsidR="1CD22BB4">
        <w:rPr>
          <w:b w:val="1"/>
          <w:bCs w:val="1"/>
        </w:rPr>
        <w:t xml:space="preserve"> </w:t>
      </w:r>
    </w:p>
    <w:p w:rsidR="003D37F6" w:rsidP="003D37F6" w:rsidRDefault="003D37F6" w14:paraId="4584B50C" w14:textId="77777777">
      <w:pPr>
        <w:widowControl w:val="0"/>
        <w:spacing w:line="300" w:lineRule="exact"/>
        <w:rPr>
          <w:b/>
        </w:rPr>
      </w:pPr>
    </w:p>
    <w:p w:rsidR="003D37F6" w:rsidP="003D37F6" w:rsidRDefault="003D37F6" w14:paraId="34C9ED9E" w14:textId="77777777">
      <w:pPr>
        <w:widowControl w:val="0"/>
        <w:spacing w:line="300" w:lineRule="exact"/>
        <w:rPr>
          <w:b/>
        </w:rPr>
      </w:pPr>
    </w:p>
    <w:p w:rsidR="003D37F6" w:rsidP="003D37F6" w:rsidRDefault="003D37F6" w14:paraId="38E40422" w14:textId="77777777">
      <w:pPr>
        <w:widowControl w:val="0"/>
        <w:spacing w:line="300" w:lineRule="exact"/>
        <w:rPr>
          <w:b/>
        </w:rPr>
      </w:pPr>
    </w:p>
    <w:p w:rsidR="003D37F6" w:rsidRDefault="003D37F6" w14:paraId="27A3F29C" w14:textId="77777777">
      <w:pPr>
        <w:widowControl w:val="0"/>
        <w:spacing w:line="300" w:lineRule="exact"/>
        <w:jc w:val="center"/>
        <w:rPr>
          <w:b/>
        </w:rPr>
      </w:pPr>
    </w:p>
    <w:sectPr w:rsidR="003D37F6" w:rsidSect="003D37F6">
      <w:type w:val="continuous"/>
      <w:pgSz w:w="11906" w:h="16838" w:orient="portrait"/>
      <w:pgMar w:top="1417" w:right="1417" w:bottom="1417" w:left="1417" w:header="708" w:footer="708" w:gutter="0"/>
      <w:cols w:space="852"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F63" w:rsidRDefault="00057F63" w14:paraId="7EF7D78D" w14:textId="77777777"/>
  </w:endnote>
  <w:endnote w:type="continuationSeparator" w:id="0">
    <w:p w:rsidR="00057F63" w:rsidRDefault="00057F63" w14:paraId="186EADEF" w14:textId="77777777"/>
  </w:endnote>
  <w:endnote w:type="continuationNotice" w:id="1">
    <w:p w:rsidR="00057F63" w:rsidRDefault="00057F63" w14:paraId="29142B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54" w:rsidRDefault="00C21EAC" w14:paraId="675F6595" w14:textId="27DC869C">
    <w:pPr>
      <w:pStyle w:val="AltBilgi"/>
      <w:jc w:val="center"/>
    </w:pPr>
    <w:r>
      <w:fldChar w:fldCharType="begin"/>
    </w:r>
    <w:r>
      <w:instrText>PAGE   \* MERGEFORMAT</w:instrText>
    </w:r>
    <w:r>
      <w:fldChar w:fldCharType="separate"/>
    </w:r>
    <w:r w:rsidR="00E37E98">
      <w:rPr>
        <w:noProof/>
      </w:rPr>
      <w:t>3</w:t>
    </w:r>
    <w:r>
      <w:fldChar w:fldCharType="end"/>
    </w:r>
  </w:p>
  <w:p w:rsidR="00B16154" w:rsidRDefault="00B16154" w14:paraId="51C8EA5B"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F63" w:rsidRDefault="00057F63" w14:paraId="421EEC78" w14:textId="77777777"/>
  </w:footnote>
  <w:footnote w:type="continuationSeparator" w:id="0">
    <w:p w:rsidR="00057F63" w:rsidRDefault="00057F63" w14:paraId="59333ADC" w14:textId="77777777"/>
  </w:footnote>
  <w:footnote w:type="continuationNotice" w:id="1">
    <w:p w:rsidR="00057F63" w:rsidRDefault="00057F63" w14:paraId="6B97223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88E"/>
    <w:multiLevelType w:val="hybridMultilevel"/>
    <w:tmpl w:val="1AFEFB30"/>
    <w:lvl w:ilvl="0" w:tplc="041F0001">
      <w:start w:val="1"/>
      <w:numFmt w:val="bullet"/>
      <w:lvlText w:val=""/>
      <w:lvlJc w:val="left"/>
      <w:pPr>
        <w:tabs>
          <w:tab w:val="num" w:pos="1097"/>
        </w:tabs>
        <w:ind w:left="1097" w:hanging="360"/>
      </w:pPr>
      <w:rPr>
        <w:rFonts w:ascii="Symbol" w:hAnsi="Symbol"/>
      </w:rPr>
    </w:lvl>
    <w:lvl w:ilvl="1" w:tplc="041F0003">
      <w:start w:val="1"/>
      <w:numFmt w:val="bullet"/>
      <w:lvlText w:val="o"/>
      <w:lvlJc w:val="left"/>
      <w:pPr>
        <w:tabs>
          <w:tab w:val="num" w:pos="1817"/>
        </w:tabs>
        <w:ind w:left="1817" w:hanging="360"/>
      </w:pPr>
      <w:rPr>
        <w:rFonts w:ascii="Courier New" w:hAnsi="Courier New"/>
      </w:rPr>
    </w:lvl>
    <w:lvl w:ilvl="2" w:tplc="041F0005">
      <w:start w:val="1"/>
      <w:numFmt w:val="bullet"/>
      <w:lvlText w:val=""/>
      <w:lvlJc w:val="left"/>
      <w:pPr>
        <w:tabs>
          <w:tab w:val="num" w:pos="2537"/>
        </w:tabs>
        <w:ind w:left="2537" w:hanging="360"/>
      </w:pPr>
      <w:rPr>
        <w:rFonts w:ascii="Wingdings" w:hAnsi="Wingdings"/>
      </w:rPr>
    </w:lvl>
    <w:lvl w:ilvl="3" w:tplc="041F0001">
      <w:start w:val="1"/>
      <w:numFmt w:val="bullet"/>
      <w:lvlText w:val=""/>
      <w:lvlJc w:val="left"/>
      <w:pPr>
        <w:tabs>
          <w:tab w:val="num" w:pos="3257"/>
        </w:tabs>
        <w:ind w:left="3257" w:hanging="360"/>
      </w:pPr>
      <w:rPr>
        <w:rFonts w:ascii="Symbol" w:hAnsi="Symbol"/>
      </w:rPr>
    </w:lvl>
    <w:lvl w:ilvl="4" w:tplc="041F0003">
      <w:start w:val="1"/>
      <w:numFmt w:val="bullet"/>
      <w:lvlText w:val="o"/>
      <w:lvlJc w:val="left"/>
      <w:pPr>
        <w:tabs>
          <w:tab w:val="num" w:pos="3977"/>
        </w:tabs>
        <w:ind w:left="3977" w:hanging="360"/>
      </w:pPr>
      <w:rPr>
        <w:rFonts w:ascii="Courier New" w:hAnsi="Courier New"/>
      </w:rPr>
    </w:lvl>
    <w:lvl w:ilvl="5" w:tplc="041F0005">
      <w:start w:val="1"/>
      <w:numFmt w:val="bullet"/>
      <w:lvlText w:val=""/>
      <w:lvlJc w:val="left"/>
      <w:pPr>
        <w:tabs>
          <w:tab w:val="num" w:pos="4697"/>
        </w:tabs>
        <w:ind w:left="4697" w:hanging="360"/>
      </w:pPr>
      <w:rPr>
        <w:rFonts w:ascii="Wingdings" w:hAnsi="Wingdings"/>
      </w:rPr>
    </w:lvl>
    <w:lvl w:ilvl="6" w:tplc="041F0001">
      <w:start w:val="1"/>
      <w:numFmt w:val="bullet"/>
      <w:lvlText w:val=""/>
      <w:lvlJc w:val="left"/>
      <w:pPr>
        <w:tabs>
          <w:tab w:val="num" w:pos="5417"/>
        </w:tabs>
        <w:ind w:left="5417" w:hanging="360"/>
      </w:pPr>
      <w:rPr>
        <w:rFonts w:ascii="Symbol" w:hAnsi="Symbol"/>
      </w:rPr>
    </w:lvl>
    <w:lvl w:ilvl="7" w:tplc="041F0003">
      <w:start w:val="1"/>
      <w:numFmt w:val="bullet"/>
      <w:lvlText w:val="o"/>
      <w:lvlJc w:val="left"/>
      <w:pPr>
        <w:tabs>
          <w:tab w:val="num" w:pos="6137"/>
        </w:tabs>
        <w:ind w:left="6137" w:hanging="360"/>
      </w:pPr>
      <w:rPr>
        <w:rFonts w:ascii="Courier New" w:hAnsi="Courier New"/>
      </w:rPr>
    </w:lvl>
    <w:lvl w:ilvl="8" w:tplc="041F0005">
      <w:start w:val="1"/>
      <w:numFmt w:val="bullet"/>
      <w:lvlText w:val=""/>
      <w:lvlJc w:val="left"/>
      <w:pPr>
        <w:tabs>
          <w:tab w:val="num" w:pos="6857"/>
        </w:tabs>
        <w:ind w:left="6857" w:hanging="360"/>
      </w:pPr>
      <w:rPr>
        <w:rFonts w:ascii="Wingdings" w:hAnsi="Wingdings"/>
      </w:rPr>
    </w:lvl>
  </w:abstractNum>
  <w:num w:numId="1" w16cid:durableId="80983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54"/>
    <w:rsid w:val="00057F63"/>
    <w:rsid w:val="001B1D4A"/>
    <w:rsid w:val="002576D5"/>
    <w:rsid w:val="003D37F6"/>
    <w:rsid w:val="006040DB"/>
    <w:rsid w:val="00897EEE"/>
    <w:rsid w:val="00952495"/>
    <w:rsid w:val="00977AE4"/>
    <w:rsid w:val="00B16154"/>
    <w:rsid w:val="00B26B08"/>
    <w:rsid w:val="00C21EAC"/>
    <w:rsid w:val="00E04CD9"/>
    <w:rsid w:val="00E37E98"/>
    <w:rsid w:val="00F63F10"/>
    <w:rsid w:val="1CD22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AFA9"/>
  <w15:docId w15:val="{CEDCD8C5-A08A-4B78-B23D-69B5BCE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Balk7">
    <w:name w:val="heading 7"/>
    <w:basedOn w:val="Normal"/>
    <w:next w:val="Normal"/>
    <w:qFormat/>
    <w:pPr>
      <w:keepNext/>
      <w:widowControl w:val="0"/>
      <w:spacing w:line="300" w:lineRule="atLeast"/>
      <w:ind w:firstLine="737"/>
      <w:jc w:val="center"/>
      <w:outlineLvl w:val="6"/>
    </w:pPr>
    <w:rPr>
      <w:b/>
      <w:sz w:val="28"/>
      <w:szCs w:val="20"/>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NormalWeb">
    <w:name w:val="Normal (Web)"/>
    <w:basedOn w:val="Normal"/>
    <w:link w:val="NormalWebChar"/>
    <w:pPr>
      <w:spacing w:before="100" w:beforeAutospacing="1" w:after="100" w:afterAutospacing="1"/>
    </w:pPr>
    <w:rPr>
      <w:lang w:eastAsia="tr-TR"/>
    </w:rPr>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pPr>
      <w:tabs>
        <w:tab w:val="center" w:pos="4536"/>
        <w:tab w:val="right" w:pos="9072"/>
      </w:tabs>
    </w:pPr>
  </w:style>
  <w:style w:type="paragraph" w:styleId="Dzeltme">
    <w:name w:val="Revision"/>
    <w:hidden/>
    <w:semiHidden/>
    <w:rPr>
      <w:sz w:val="24"/>
      <w:szCs w:val="24"/>
      <w:lang w:eastAsia="en-US"/>
    </w:rPr>
  </w:style>
  <w:style w:type="paragraph" w:styleId="BalonMetni">
    <w:name w:val="Balloon Text"/>
    <w:basedOn w:val="Normal"/>
    <w:link w:val="BalonMetniChar"/>
    <w:rPr>
      <w:rFonts w:ascii="Segoe UI" w:hAnsi="Segoe UI"/>
      <w:sz w:val="18"/>
      <w:szCs w:val="18"/>
    </w:rPr>
  </w:style>
  <w:style w:type="paragraph" w:styleId="DipnotMetni">
    <w:name w:val="footnote text"/>
    <w:link w:val="DipnotMetniChar"/>
    <w:semiHidden/>
    <w:rPr>
      <w:szCs w:val="20"/>
    </w:rPr>
  </w:style>
  <w:style w:type="paragraph" w:styleId="SonNotMetni">
    <w:name w:val="endnote text"/>
    <w:link w:val="SonNotMetniChar"/>
    <w:semiHidden/>
    <w:rPr>
      <w:szCs w:val="20"/>
    </w:rPr>
  </w:style>
  <w:style w:type="character" w:styleId="SatrNumaras">
    <w:name w:val="line number"/>
    <w:basedOn w:val="VarsaylanParagrafYazTipi"/>
    <w:semiHidden/>
  </w:style>
  <w:style w:type="character" w:styleId="Kpr">
    <w:name w:val="Hyperlink"/>
    <w:rPr>
      <w:color w:val="0000FF"/>
      <w:u w:val="single"/>
    </w:rPr>
  </w:style>
  <w:style w:type="character" w:styleId="Gl">
    <w:name w:val="Strong"/>
    <w:qFormat/>
    <w:rPr>
      <w:b/>
      <w:bCs/>
    </w:rPr>
  </w:style>
  <w:style w:type="character" w:styleId="NormalWebChar" w:customStyle="1">
    <w:name w:val="Normal (Web) Char"/>
    <w:link w:val="NormalWeb"/>
    <w:rPr>
      <w:lang w:eastAsia="tr-TR"/>
    </w:rPr>
  </w:style>
  <w:style w:type="character" w:styleId="stBilgiChar" w:customStyle="1">
    <w:name w:val="Üst Bilgi Char"/>
    <w:link w:val="stBilgi"/>
  </w:style>
  <w:style w:type="character" w:styleId="AltBilgiChar" w:customStyle="1">
    <w:name w:val="Alt Bilgi Char"/>
    <w:link w:val="AltBilgi"/>
  </w:style>
  <w:style w:type="character" w:styleId="BalonMetniChar" w:customStyle="1">
    <w:name w:val="Balon Metni Char"/>
    <w:basedOn w:val="VarsaylanParagrafYazTipi"/>
    <w:link w:val="BalonMetni"/>
    <w:rPr>
      <w:rFonts w:ascii="Segoe UI" w:hAnsi="Segoe UI"/>
      <w:sz w:val="18"/>
      <w:szCs w:val="18"/>
    </w:rPr>
  </w:style>
  <w:style w:type="character" w:styleId="DipnotBavurusu">
    <w:name w:val="footnote reference"/>
    <w:semiHidden/>
    <w:rPr>
      <w:vertAlign w:val="superscript"/>
    </w:rPr>
  </w:style>
  <w:style w:type="character" w:styleId="DipnotMetniChar" w:customStyle="1">
    <w:name w:val="Dipnot Metni Char"/>
    <w:link w:val="DipnotMetni"/>
    <w:semiHidden/>
    <w:rPr>
      <w:sz w:val="20"/>
      <w:szCs w:val="20"/>
    </w:rPr>
  </w:style>
  <w:style w:type="character" w:styleId="SonNotBavurusu">
    <w:name w:val="endnote reference"/>
    <w:semiHidden/>
    <w:rPr>
      <w:vertAlign w:val="superscript"/>
    </w:rPr>
  </w:style>
  <w:style w:type="character" w:styleId="SonNotMetniChar" w:customStyle="1">
    <w:name w:val="Son Not Metni Char"/>
    <w:link w:val="SonNotMetni"/>
    <w:semiHidden/>
    <w:rPr>
      <w:sz w:val="20"/>
      <w:szCs w:val="20"/>
    </w:rPr>
  </w:style>
  <w:style w:type="table" w:styleId="TabloBasit1">
    <w:name w:val="Table Simple 1"/>
    <w:basedOn w:val="NormalTablo"/>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T.C. Ticaret Bakanligi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PROTOKOL</dc:title>
  <dc:creator>ozbalabanm</dc:creator>
  <lastModifiedBy>Manolya Turan</lastModifiedBy>
  <revision>14</revision>
  <dcterms:created xsi:type="dcterms:W3CDTF">2024-03-25T12:22:00.0000000Z</dcterms:created>
  <dcterms:modified xsi:type="dcterms:W3CDTF">2026-03-02T11:26:56.0416501Z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user=42862680792</vt:lpwstr>
  </property>
  <property fmtid="{D5CDD505-2E9C-101B-9397-08002B2CF9AE}" pid="4" name="geodilabeltime">
    <vt:lpwstr>datetime=2024-03-18T08:02:25.319Z</vt:lpwstr>
  </property>
</Properties>
</file>